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C0FD62" w14:textId="77777777" w:rsidR="00746D5F" w:rsidRDefault="002E57F0">
      <w:pPr>
        <w:spacing w:after="0" w:line="240" w:lineRule="auto"/>
        <w:jc w:val="both"/>
      </w:pPr>
      <w:r>
        <w:rPr>
          <w:noProof/>
        </w:rPr>
        <mc:AlternateContent>
          <mc:Choice Requires="wps">
            <w:drawing>
              <wp:anchor distT="0" distB="0" distL="114300" distR="114300" simplePos="0" relativeHeight="251658240" behindDoc="0" locked="0" layoutInCell="1" hidden="0" allowOverlap="1" wp14:anchorId="270FF975" wp14:editId="2AE1D360">
                <wp:simplePos x="0" y="0"/>
                <wp:positionH relativeFrom="column">
                  <wp:posOffset>3625214</wp:posOffset>
                </wp:positionH>
                <wp:positionV relativeFrom="paragraph">
                  <wp:posOffset>-1154423</wp:posOffset>
                </wp:positionV>
                <wp:extent cx="2811783" cy="1085853"/>
                <wp:effectExtent l="0" t="0" r="0" b="0"/>
                <wp:wrapNone/>
                <wp:docPr id="3" name="Forma libre: forma 3"/>
                <wp:cNvGraphicFramePr/>
                <a:graphic xmlns:a="http://schemas.openxmlformats.org/drawingml/2006/main">
                  <a:graphicData uri="http://schemas.microsoft.com/office/word/2010/wordprocessingShape">
                    <wps:wsp>
                      <wps:cNvSpPr/>
                      <wps:spPr>
                        <a:xfrm>
                          <a:off x="3949634" y="3246599"/>
                          <a:ext cx="2792733" cy="1066803"/>
                        </a:xfrm>
                        <a:custGeom>
                          <a:avLst/>
                          <a:gdLst/>
                          <a:ahLst/>
                          <a:cxnLst/>
                          <a:rect l="l" t="t" r="r" b="b"/>
                          <a:pathLst>
                            <a:path w="120000" h="120000" extrusionOk="0">
                              <a:moveTo>
                                <a:pt x="0" y="0"/>
                              </a:moveTo>
                              <a:cubicBezTo>
                                <a:pt x="-1" y="0"/>
                                <a:pt x="-1" y="0"/>
                                <a:pt x="-1" y="-1"/>
                              </a:cubicBezTo>
                              <a:lnTo>
                                <a:pt x="0" y="120000"/>
                              </a:lnTo>
                              <a:cubicBezTo>
                                <a:pt x="0" y="119999"/>
                                <a:pt x="0" y="119999"/>
                                <a:pt x="-1" y="119999"/>
                              </a:cubicBezTo>
                              <a:lnTo>
                                <a:pt x="120000" y="120000"/>
                              </a:lnTo>
                              <a:cubicBezTo>
                                <a:pt x="119999" y="120000"/>
                                <a:pt x="119999" y="120000"/>
                                <a:pt x="119999" y="119999"/>
                              </a:cubicBezTo>
                              <a:lnTo>
                                <a:pt x="120000" y="0"/>
                              </a:lnTo>
                              <a:cubicBezTo>
                                <a:pt x="120000" y="-1"/>
                                <a:pt x="120000" y="-1"/>
                                <a:pt x="119999" y="-1"/>
                              </a:cubicBezTo>
                              <a:close/>
                            </a:path>
                          </a:pathLst>
                        </a:custGeom>
                        <a:solidFill>
                          <a:srgbClr val="FFFFFF"/>
                        </a:solidFill>
                        <a:ln w="9525" cap="sq" cmpd="sng">
                          <a:solidFill>
                            <a:srgbClr val="000000"/>
                          </a:solidFill>
                          <a:prstDash val="solid"/>
                          <a:miter lim="80"/>
                          <a:headEnd type="none" w="sm" len="sm"/>
                          <a:tailEnd type="none" w="sm" len="sm"/>
                        </a:ln>
                      </wps:spPr>
                      <wps:txbx>
                        <w:txbxContent>
                          <w:p w14:paraId="3FC2D3D9" w14:textId="77777777" w:rsidR="00746D5F" w:rsidRDefault="00746D5F">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shape w14:anchorId="270FF975" id="Forma libre: forma 3" o:spid="_x0000_s1026" style="position:absolute;left:0;text-align:left;margin-left:285.45pt;margin-top:-90.9pt;width:221.4pt;height:85.5pt;z-index:251658240;visibility:visible;mso-wrap-style:square;mso-wrap-distance-left:9pt;mso-wrap-distance-top:0;mso-wrap-distance-right:9pt;mso-wrap-distance-bottom:0;mso-position-horizontal:absolute;mso-position-horizontal-relative:text;mso-position-vertical:absolute;mso-position-vertical-relative:text;v-text-anchor:middle" coordsize="120000,1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" adj="-11796480,,5400" path="m,c-1,,-1,,-1,-1l,120000v,-1,,-1,-1,-1l120000,120000v-1,,-1,,-1,-1l120000,v,-1,,-1,-1,-1l,xe">
                <v:stroke startarrowwidth="narrow" startarrowlength="short" endarrowwidth="narrow" endarrowlength="short" miterlimit="52f" joinstyle="miter" endcap="square"/>
                <v:formulas/>
                <v:path arrowok="t" o:extrusionok="f" o:connecttype="custom" textboxrect="0,0,120000,120000"/>
                <v:textbox inset="2.53958mm,2.53958mm,2.53958mm,2.53958mm">
                  <w:txbxContent>
                    <w:p w14:paraId="3FC2D3D9" w14:textId="77777777" w:rsidR="00746D5F" w:rsidRDefault="00746D5F">
                      <w:pPr>
                        <w:spacing w:after="0" w:line="240" w:lineRule="auto"/>
                        <w:textDirection w:val="btLr"/>
                      </w:pPr>
                    </w:p>
                  </w:txbxContent>
                </v:textbox>
              </v:shape>
            </w:pict>
          </mc:Fallback>
        </mc:AlternateContent>
      </w:r>
      <w:r>
        <w:rPr>
          <w:noProof/>
        </w:rPr>
        <mc:AlternateContent>
          <mc:Choice Requires="wps">
            <w:drawing>
              <wp:anchor distT="0" distB="0" distL="114300" distR="114300" simplePos="0" relativeHeight="251659264" behindDoc="0" locked="0" layoutInCell="1" hidden="0" allowOverlap="1" wp14:anchorId="3476C37F" wp14:editId="4B36ACC3">
                <wp:simplePos x="0" y="0"/>
                <wp:positionH relativeFrom="column">
                  <wp:posOffset>3691894</wp:posOffset>
                </wp:positionH>
                <wp:positionV relativeFrom="paragraph">
                  <wp:posOffset>-1040122</wp:posOffset>
                </wp:positionV>
                <wp:extent cx="2673352" cy="933450"/>
                <wp:effectExtent l="0" t="0" r="0" b="0"/>
                <wp:wrapNone/>
                <wp:docPr id="2" name="Rectángulo 2"/>
                <wp:cNvGraphicFramePr/>
                <a:graphic xmlns:a="http://schemas.openxmlformats.org/drawingml/2006/main">
                  <a:graphicData uri="http://schemas.microsoft.com/office/word/2010/wordprocessingShape">
                    <wps:wsp>
                      <wps:cNvSpPr/>
                      <wps:spPr>
                        <a:xfrm>
                          <a:off x="4018849" y="3322800"/>
                          <a:ext cx="2654302" cy="914400"/>
                        </a:xfrm>
                        <a:prstGeom prst="rect">
                          <a:avLst/>
                        </a:prstGeom>
                        <a:noFill/>
                        <a:ln>
                          <a:noFill/>
                        </a:ln>
                      </wps:spPr>
                      <wps:txbx>
                        <w:txbxContent>
                          <w:p w14:paraId="09AAA548" w14:textId="77777777" w:rsidR="00746D5F" w:rsidRDefault="002E57F0">
                            <w:pPr>
                              <w:spacing w:after="0" w:line="275" w:lineRule="auto"/>
                              <w:textDirection w:val="btLr"/>
                            </w:pPr>
                            <w:r>
                              <w:rPr>
                                <w:rFonts w:ascii="Arial" w:eastAsia="Arial" w:hAnsi="Arial" w:cs="Arial"/>
                                <w:color w:val="000000"/>
                              </w:rPr>
                              <w:t>Al contestar por favor cite estos datos:</w:t>
                            </w:r>
                          </w:p>
                          <w:p w14:paraId="729365A3" w14:textId="77777777" w:rsidR="00746D5F" w:rsidRDefault="002E57F0">
                            <w:pPr>
                              <w:spacing w:after="0" w:line="275" w:lineRule="auto"/>
                              <w:textDirection w:val="btLr"/>
                            </w:pPr>
                            <w:r>
                              <w:rPr>
                                <w:rFonts w:ascii="Arial" w:eastAsia="Arial" w:hAnsi="Arial" w:cs="Arial"/>
                                <w:color w:val="000000"/>
                              </w:rPr>
                              <w:t>Radicado No. *RAD_S*</w:t>
                            </w:r>
                          </w:p>
                          <w:p w14:paraId="1BAF1E0C" w14:textId="77777777" w:rsidR="00746D5F" w:rsidRDefault="002E57F0">
                            <w:pPr>
                              <w:spacing w:after="0" w:line="275" w:lineRule="auto"/>
                              <w:textDirection w:val="btLr"/>
                            </w:pPr>
                            <w:r>
                              <w:rPr>
                                <w:rFonts w:ascii="Arial" w:eastAsia="Arial" w:hAnsi="Arial" w:cs="Arial"/>
                                <w:color w:val="000000"/>
                              </w:rPr>
                              <w:t>Fecha: *F_RAD_S*</w:t>
                            </w:r>
                          </w:p>
                          <w:p w14:paraId="28206157" w14:textId="77777777" w:rsidR="00746D5F" w:rsidRDefault="002E57F0">
                            <w:pPr>
                              <w:spacing w:line="275" w:lineRule="auto"/>
                              <w:textDirection w:val="btLr"/>
                            </w:pPr>
                            <w:r>
                              <w:rPr>
                                <w:rFonts w:ascii="Code3of9" w:eastAsia="Code3of9" w:hAnsi="Code3of9" w:cs="Code3of9"/>
                                <w:color w:val="000000"/>
                                <w:sz w:val="40"/>
                              </w:rPr>
                              <w:t>**RAD_S**</w:t>
                            </w:r>
                          </w:p>
                          <w:p w14:paraId="7D431C2C" w14:textId="77777777" w:rsidR="00746D5F" w:rsidRDefault="00746D5F">
                            <w:pPr>
                              <w:spacing w:after="0" w:line="240" w:lineRule="auto"/>
                              <w:textDirection w:val="btLr"/>
                            </w:pPr>
                          </w:p>
                        </w:txbxContent>
                      </wps:txbx>
                      <wps:bodyPr spcFirstLastPara="1" wrap="square" lIns="92050" tIns="46350" rIns="92050" bIns="46350" anchor="t" anchorCtr="0">
                        <a:noAutofit/>
                      </wps:bodyPr>
                    </wps:wsp>
                  </a:graphicData>
                </a:graphic>
              </wp:anchor>
            </w:drawing>
          </mc:Choice>
          <mc:Fallback>
            <w:pict>
              <v:rect w14:anchorId="3476C37F" id="Rectángulo 2" o:spid="_x0000_s1027" style="position:absolute;left:0;text-align:left;margin-left:290.7pt;margin-top:-81.9pt;width:210.5pt;height:73.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" filled="f" stroked="f">
                <v:textbox inset="2.55694mm,1.2875mm,2.55694mm,1.2875mm">
                  <w:txbxContent>
                    <w:p w14:paraId="09AAA548" w14:textId="77777777" w:rsidR="00746D5F" w:rsidRDefault="002E57F0">
                      <w:pPr>
                        <w:spacing w:after="0" w:line="275" w:lineRule="auto"/>
                        <w:textDirection w:val="btLr"/>
                      </w:pPr>
                      <w:r>
                        <w:rPr>
                          <w:rFonts w:ascii="Arial" w:eastAsia="Arial" w:hAnsi="Arial" w:cs="Arial"/>
                          <w:color w:val="000000"/>
                        </w:rPr>
                        <w:t>Al contestar por favor cite estos datos:</w:t>
                      </w:r>
                    </w:p>
                    <w:p w14:paraId="729365A3" w14:textId="77777777" w:rsidR="00746D5F" w:rsidRDefault="002E57F0">
                      <w:pPr>
                        <w:spacing w:after="0" w:line="275" w:lineRule="auto"/>
                        <w:textDirection w:val="btLr"/>
                      </w:pPr>
                      <w:r>
                        <w:rPr>
                          <w:rFonts w:ascii="Arial" w:eastAsia="Arial" w:hAnsi="Arial" w:cs="Arial"/>
                          <w:color w:val="000000"/>
                        </w:rPr>
                        <w:t>Radicado No. *RAD_S*</w:t>
                      </w:r>
                    </w:p>
                    <w:p w14:paraId="1BAF1E0C" w14:textId="77777777" w:rsidR="00746D5F" w:rsidRDefault="002E57F0">
                      <w:pPr>
                        <w:spacing w:after="0" w:line="275" w:lineRule="auto"/>
                        <w:textDirection w:val="btLr"/>
                      </w:pPr>
                      <w:r>
                        <w:rPr>
                          <w:rFonts w:ascii="Arial" w:eastAsia="Arial" w:hAnsi="Arial" w:cs="Arial"/>
                          <w:color w:val="000000"/>
                        </w:rPr>
                        <w:t>Fecha: *F_RAD_S*</w:t>
                      </w:r>
                    </w:p>
                    <w:p w14:paraId="28206157" w14:textId="77777777" w:rsidR="00746D5F" w:rsidRDefault="002E57F0">
                      <w:pPr>
                        <w:spacing w:line="275" w:lineRule="auto"/>
                        <w:textDirection w:val="btLr"/>
                      </w:pPr>
                      <w:r>
                        <w:rPr>
                          <w:rFonts w:ascii="Code3of9" w:eastAsia="Code3of9" w:hAnsi="Code3of9" w:cs="Code3of9"/>
                          <w:color w:val="000000"/>
                          <w:sz w:val="40"/>
                        </w:rPr>
                        <w:t>**RAD_S**</w:t>
                      </w:r>
                    </w:p>
                    <w:p w14:paraId="7D431C2C" w14:textId="77777777" w:rsidR="00746D5F" w:rsidRDefault="00746D5F">
                      <w:pPr>
                        <w:spacing w:after="0" w:line="240" w:lineRule="auto"/>
                        <w:textDirection w:val="btLr"/>
                      </w:pPr>
                    </w:p>
                  </w:txbxContent>
                </v:textbox>
              </v:rect>
            </w:pict>
          </mc:Fallback>
        </mc:AlternateContent>
      </w:r>
    </w:p>
    <w:p w14:paraId="6FC5A384" w14:textId="77777777" w:rsidR="00746D5F" w:rsidRDefault="002E57F0">
      <w:pPr>
        <w:jc w:val="center"/>
        <w:rPr>
          <w:rFonts w:ascii="Garamond" w:eastAsia="Garamond" w:hAnsi="Garamond" w:cs="Garamond"/>
          <w:b/>
          <w:bCs/>
          <w:sz w:val="24"/>
          <w:szCs w:val="24"/>
        </w:rPr>
      </w:pPr>
      <w:r>
        <w:rPr>
          <w:rFonts w:ascii="Garamond" w:eastAsia="Garamond" w:hAnsi="Garamond" w:cs="Garamond"/>
          <w:b/>
          <w:bCs/>
          <w:sz w:val="24"/>
          <w:szCs w:val="24"/>
        </w:rPr>
        <w:t>MEMORANDO</w:t>
      </w:r>
    </w:p>
    <w:p w14:paraId="0C1EF62B" w14:textId="77777777" w:rsidR="00746D5F" w:rsidRDefault="002E57F0">
      <w:pPr>
        <w:jc w:val="both"/>
        <w:rPr>
          <w:rFonts w:ascii="Garamond" w:eastAsia="Garamond" w:hAnsi="Garamond" w:cs="Garamond"/>
        </w:rPr>
      </w:pPr>
      <w:r>
        <w:rPr>
          <w:rFonts w:ascii="Garamond" w:eastAsia="Garamond" w:hAnsi="Garamond" w:cs="Garamond"/>
        </w:rPr>
        <w:t>(582)</w:t>
      </w:r>
    </w:p>
    <w:p w14:paraId="1AD682CD" w14:textId="77777777" w:rsidR="00746D5F" w:rsidRDefault="002E57F0">
      <w:pPr>
        <w:jc w:val="both"/>
        <w:rPr>
          <w:rFonts w:ascii="Garamond" w:eastAsia="Garamond" w:hAnsi="Garamond" w:cs="Garamond"/>
        </w:rPr>
      </w:pPr>
      <w:r>
        <w:rPr>
          <w:rFonts w:ascii="Garamond" w:eastAsia="Garamond" w:hAnsi="Garamond" w:cs="Garamond"/>
        </w:rPr>
        <w:t>Bogotá, Junio 10 de 2026</w:t>
      </w:r>
    </w:p>
    <w:p w14:paraId="3264A846" w14:textId="77777777" w:rsidR="00746D5F" w:rsidRDefault="002E57F0">
      <w:pPr>
        <w:ind w:left="1412" w:hanging="1412"/>
        <w:jc w:val="both"/>
      </w:pPr>
      <w:r>
        <w:rPr>
          <w:rFonts w:ascii="Garamond" w:eastAsia="Garamond" w:hAnsi="Garamond" w:cs="Garamond"/>
        </w:rPr>
        <w:t xml:space="preserve">PARA: </w:t>
      </w:r>
      <w:r>
        <w:rPr>
          <w:rFonts w:ascii="Garamond" w:eastAsia="Garamond" w:hAnsi="Garamond" w:cs="Garamond"/>
        </w:rPr>
        <w:tab/>
        <w:t xml:space="preserve">DIRECCIÓN PARA LA GESTIÓN DEL DESARROLLO LOCAL </w:t>
      </w:r>
    </w:p>
    <w:p w14:paraId="5A9848F0" w14:textId="77777777" w:rsidR="00746D5F" w:rsidRDefault="002E57F0">
      <w:pPr>
        <w:jc w:val="both"/>
        <w:rPr>
          <w:rFonts w:ascii="Garamond" w:eastAsia="Garamond" w:hAnsi="Garamond" w:cs="Garamond"/>
        </w:rPr>
      </w:pPr>
      <w:r>
        <w:rPr>
          <w:rFonts w:ascii="Garamond" w:eastAsia="Garamond" w:hAnsi="Garamond" w:cs="Garamond"/>
        </w:rPr>
        <w:t xml:space="preserve">DE: </w:t>
      </w:r>
      <w:r>
        <w:rPr>
          <w:rFonts w:ascii="Garamond" w:eastAsia="Garamond" w:hAnsi="Garamond" w:cs="Garamond"/>
        </w:rPr>
        <w:tab/>
      </w:r>
      <w:r>
        <w:rPr>
          <w:rFonts w:ascii="Garamond" w:eastAsia="Garamond" w:hAnsi="Garamond" w:cs="Garamond"/>
        </w:rPr>
        <w:tab/>
        <w:t xml:space="preserve">JAVIER PRIETO TRISTANCHO </w:t>
      </w:r>
    </w:p>
    <w:p w14:paraId="1F331248" w14:textId="77777777" w:rsidR="00746D5F" w:rsidRDefault="002E57F0">
      <w:pPr>
        <w:jc w:val="both"/>
        <w:rPr>
          <w:rFonts w:ascii="Garamond" w:eastAsia="Garamond" w:hAnsi="Garamond" w:cs="Garamond"/>
        </w:rPr>
      </w:pPr>
      <w:r>
        <w:rPr>
          <w:rFonts w:ascii="Garamond" w:eastAsia="Garamond" w:hAnsi="Garamond" w:cs="Garamond"/>
        </w:rPr>
        <w:t xml:space="preserve">                          Despacho Alcaldía Local de Kennedy (E) </w:t>
      </w:r>
    </w:p>
    <w:p w14:paraId="055107A3" w14:textId="77777777" w:rsidR="00746D5F" w:rsidRDefault="002E57F0">
      <w:pPr>
        <w:jc w:val="both"/>
        <w:rPr>
          <w:rFonts w:ascii="Garamond" w:eastAsia="Garamond" w:hAnsi="Garamond" w:cs="Garamond"/>
        </w:rPr>
      </w:pPr>
      <w:r>
        <w:rPr>
          <w:rFonts w:ascii="Garamond" w:eastAsia="Garamond" w:hAnsi="Garamond" w:cs="Garamond"/>
        </w:rPr>
        <w:t>ASUNTO:</w:t>
      </w:r>
      <w:r>
        <w:rPr>
          <w:rFonts w:ascii="Garamond" w:eastAsia="Garamond" w:hAnsi="Garamond" w:cs="Garamond"/>
        </w:rPr>
        <w:tab/>
        <w:t xml:space="preserve">Respuesta a solicitud de información a la petición con radicado 20262100204843, Solicitud de reporte – seguimiento y monitoreo Política Pública de Discapacidad para Bogotá, Primer semestre (enero – junio) del 2026 </w:t>
      </w:r>
    </w:p>
    <w:p w14:paraId="30F42512" w14:textId="77777777" w:rsidR="00746D5F" w:rsidRDefault="002E57F0">
      <w:pPr>
        <w:ind w:left="1410" w:hanging="1410"/>
        <w:jc w:val="both"/>
        <w:rPr>
          <w:rFonts w:ascii="Garamond" w:eastAsia="Garamond" w:hAnsi="Garamond" w:cs="Garamond"/>
        </w:rPr>
      </w:pPr>
      <w:r>
        <w:rPr>
          <w:rFonts w:ascii="Garamond" w:eastAsia="Garamond" w:hAnsi="Garamond" w:cs="Garamond"/>
        </w:rPr>
        <w:t xml:space="preserve">Cordial saludo,  </w:t>
      </w:r>
    </w:p>
    <w:p w14:paraId="06CDB7F6" w14:textId="77777777" w:rsidR="00746D5F" w:rsidRDefault="002E57F0">
      <w:pPr>
        <w:jc w:val="both"/>
        <w:rPr>
          <w:rFonts w:ascii="Garamond" w:eastAsia="Garamond" w:hAnsi="Garamond" w:cs="Garamond"/>
        </w:rPr>
      </w:pPr>
      <w:r>
        <w:rPr>
          <w:rFonts w:ascii="Garamond" w:eastAsia="Garamond" w:hAnsi="Garamond" w:cs="Garamond"/>
        </w:rPr>
        <w:t>En atención al Memorando No. 20262100204843 del 01 de junio de 2026, mediante el cual se solicita el reporte correspondiente al primer semestre de 2026 de la Política Pública de Discapacidad para Bogotá, producto 1.1.45 “Entrega de dispositivos de asistencia personal (ayudas técnicas) a personas con discapacidad”, me permito remitir la información cualitativa y técnica correspondiente al Fondo de Desarrollo Local de Kennedy.</w:t>
      </w:r>
    </w:p>
    <w:p w14:paraId="1D16FDFC" w14:textId="320BDF74" w:rsidR="00746D5F" w:rsidRDefault="002E57F0">
      <w:pPr>
        <w:jc w:val="both"/>
        <w:rPr>
          <w:rFonts w:ascii="Garamond" w:eastAsia="Garamond" w:hAnsi="Garamond" w:cs="Garamond"/>
        </w:rPr>
      </w:pPr>
      <w:r>
        <w:rPr>
          <w:rFonts w:ascii="Garamond" w:eastAsia="Garamond" w:hAnsi="Garamond" w:cs="Garamond"/>
        </w:rPr>
        <w:t xml:space="preserve">Durante la vigencia 2025-2026, el Fondo de Desarrollo Local de Kennedy ha adelantado acciones orientadas a la adquisición y entrega de ayudas técnicas para personas con discapacidad, mediante el Contrato de Prestación de Servicios No. CPS 978 de 2025, cuyo objeto es </w:t>
      </w:r>
      <w:r w:rsidR="00CA6F03">
        <w:rPr>
          <w:rFonts w:ascii="Garamond" w:eastAsia="Garamond" w:hAnsi="Garamond" w:cs="Garamond"/>
        </w:rPr>
        <w:t>“</w:t>
      </w:r>
      <w:r>
        <w:rPr>
          <w:rFonts w:ascii="Garamond" w:eastAsia="Garamond" w:hAnsi="Garamond" w:cs="Garamond"/>
        </w:rPr>
        <w:t xml:space="preserve">prestar servicios técnicos, profesionales, administrativos y logísticos para la adquisición y entrega de dispositivos de asistencia </w:t>
      </w:r>
      <w:r w:rsidR="00CA6F03">
        <w:rPr>
          <w:rFonts w:ascii="Garamond" w:eastAsia="Garamond" w:hAnsi="Garamond" w:cs="Garamond"/>
        </w:rPr>
        <w:t>personal, del</w:t>
      </w:r>
      <w:r>
        <w:rPr>
          <w:rFonts w:ascii="Garamond" w:eastAsia="Garamond" w:hAnsi="Garamond" w:cs="Garamond"/>
        </w:rPr>
        <w:t xml:space="preserve"> Proyecto de Inversión 2794 “Kennedy Respira Bienestar para Beneficiar a la Población con Discapacidad de la Localidad de Kennedy”.</w:t>
      </w:r>
    </w:p>
    <w:p w14:paraId="161A6712" w14:textId="24CCF92E" w:rsidR="00746D5F" w:rsidRDefault="002E57F0">
      <w:pPr>
        <w:jc w:val="both"/>
        <w:rPr>
          <w:rFonts w:ascii="Garamond" w:eastAsia="Garamond" w:hAnsi="Garamond" w:cs="Garamond"/>
        </w:rPr>
      </w:pPr>
      <w:r>
        <w:rPr>
          <w:rFonts w:ascii="Garamond" w:eastAsia="Garamond" w:hAnsi="Garamond" w:cs="Garamond"/>
        </w:rPr>
        <w:t>El contrato fue suscrito con la empresa TU SALUD H &amp; G SOCIEDAD POR ACCIONES SIMPLIFICADAS S.A.S., identificada con NIT 900259168-6, por un valor</w:t>
      </w:r>
      <w:r w:rsidR="00973E24">
        <w:rPr>
          <w:rFonts w:ascii="Garamond" w:eastAsia="Garamond" w:hAnsi="Garamond" w:cs="Garamond"/>
        </w:rPr>
        <w:t xml:space="preserve"> inicial de </w:t>
      </w:r>
      <w:r>
        <w:rPr>
          <w:rFonts w:ascii="Garamond" w:eastAsia="Garamond" w:hAnsi="Garamond" w:cs="Garamond"/>
        </w:rPr>
        <w:t>$</w:t>
      </w:r>
      <w:r w:rsidR="00973E24">
        <w:rPr>
          <w:rFonts w:ascii="Garamond" w:eastAsia="Garamond" w:hAnsi="Garamond" w:cs="Garamond"/>
        </w:rPr>
        <w:t>1.875.206.000</w:t>
      </w:r>
      <w:r>
        <w:rPr>
          <w:rFonts w:ascii="Garamond" w:eastAsia="Garamond" w:hAnsi="Garamond" w:cs="Garamond"/>
        </w:rPr>
        <w:t xml:space="preserve"> y con un plazo de ejecución de </w:t>
      </w:r>
      <w:r w:rsidR="00973E24">
        <w:rPr>
          <w:rFonts w:ascii="Garamond" w:eastAsia="Garamond" w:hAnsi="Garamond" w:cs="Garamond"/>
        </w:rPr>
        <w:t xml:space="preserve">siete </w:t>
      </w:r>
      <w:r>
        <w:rPr>
          <w:rFonts w:ascii="Garamond" w:eastAsia="Garamond" w:hAnsi="Garamond" w:cs="Garamond"/>
        </w:rPr>
        <w:t>(</w:t>
      </w:r>
      <w:r w:rsidR="00973E24">
        <w:rPr>
          <w:rFonts w:ascii="Garamond" w:eastAsia="Garamond" w:hAnsi="Garamond" w:cs="Garamond"/>
        </w:rPr>
        <w:t>7</w:t>
      </w:r>
      <w:r>
        <w:rPr>
          <w:rFonts w:ascii="Garamond" w:eastAsia="Garamond" w:hAnsi="Garamond" w:cs="Garamond"/>
        </w:rPr>
        <w:t>) meses</w:t>
      </w:r>
      <w:r w:rsidR="00567244">
        <w:rPr>
          <w:rFonts w:ascii="Garamond" w:eastAsia="Garamond" w:hAnsi="Garamond" w:cs="Garamond"/>
        </w:rPr>
        <w:t xml:space="preserve"> el cual inicio el 11 de noviembre de 2025</w:t>
      </w:r>
      <w:r>
        <w:rPr>
          <w:rFonts w:ascii="Garamond" w:eastAsia="Garamond" w:hAnsi="Garamond" w:cs="Garamond"/>
        </w:rPr>
        <w:t>.</w:t>
      </w:r>
    </w:p>
    <w:p w14:paraId="27AAFD55" w14:textId="13F319C2" w:rsidR="00973E24" w:rsidRPr="000F49AD" w:rsidRDefault="00973E24">
      <w:pPr>
        <w:jc w:val="both"/>
        <w:rPr>
          <w:rFonts w:ascii="Garamond" w:eastAsia="Garamond" w:hAnsi="Garamond" w:cs="Garamond"/>
        </w:rPr>
      </w:pPr>
      <w:r w:rsidRPr="000F49AD">
        <w:rPr>
          <w:rFonts w:ascii="Garamond" w:eastAsia="Garamond" w:hAnsi="Garamond" w:cs="Garamond"/>
        </w:rPr>
        <w:t xml:space="preserve">Posteriormente </w:t>
      </w:r>
      <w:r w:rsidR="00567244" w:rsidRPr="000F49AD">
        <w:rPr>
          <w:rFonts w:ascii="Garamond" w:eastAsia="Garamond" w:hAnsi="Garamond" w:cs="Garamond"/>
        </w:rPr>
        <w:t>el 11 de junio de 2026, se suscribió adición por valor de $298.000.000 y prorroga por un termino de dos (2) meses, quedando así fecha de finalización para el diez (10) de agosto de 2026</w:t>
      </w:r>
      <w:r w:rsidR="000F49AD" w:rsidRPr="000F49AD">
        <w:rPr>
          <w:rFonts w:ascii="Garamond" w:eastAsia="Garamond" w:hAnsi="Garamond" w:cs="Garamond"/>
        </w:rPr>
        <w:t>, quedando así un valor total de $</w:t>
      </w:r>
      <w:r w:rsidR="000F49AD" w:rsidRPr="000F49AD">
        <w:t xml:space="preserve"> </w:t>
      </w:r>
      <w:r w:rsidR="000F49AD" w:rsidRPr="000F49AD">
        <w:rPr>
          <w:rFonts w:ascii="Garamond" w:eastAsia="Garamond" w:hAnsi="Garamond" w:cs="Garamond"/>
        </w:rPr>
        <w:t>2.173.206.000</w:t>
      </w:r>
      <w:r w:rsidR="000F49AD">
        <w:rPr>
          <w:rFonts w:ascii="Garamond" w:eastAsia="Garamond" w:hAnsi="Garamond" w:cs="Garamond"/>
        </w:rPr>
        <w:t xml:space="preserve"> y un plazo de ejecución total de nueva (9) meses</w:t>
      </w:r>
      <w:r w:rsidR="00567244" w:rsidRPr="000F49AD">
        <w:rPr>
          <w:rFonts w:ascii="Garamond" w:eastAsia="Garamond" w:hAnsi="Garamond" w:cs="Garamond"/>
        </w:rPr>
        <w:t>.</w:t>
      </w:r>
    </w:p>
    <w:p w14:paraId="0DF0CBB3" w14:textId="0A00816D" w:rsidR="00746D5F" w:rsidRDefault="002E57F0">
      <w:pPr>
        <w:jc w:val="both"/>
        <w:rPr>
          <w:rFonts w:ascii="Garamond" w:eastAsia="Garamond" w:hAnsi="Garamond" w:cs="Garamond"/>
        </w:rPr>
      </w:pPr>
      <w:r>
        <w:rPr>
          <w:rFonts w:ascii="Garamond" w:eastAsia="Garamond" w:hAnsi="Garamond" w:cs="Garamond"/>
        </w:rPr>
        <w:t>De acuerdo con los estudios de mercado realizados, la empresa TU SALUD H &amp; G SOCIEDAD POR ACCIONES SIMPLIFICADAS S.A.S. cumple con los requisitos exigidos por la normatividad para el suministro de ayudas técnicas y es la entidad encargada de su provisión durante la vigencia reportada.</w:t>
      </w:r>
    </w:p>
    <w:p w14:paraId="69C3414E" w14:textId="77777777" w:rsidR="00746D5F" w:rsidRDefault="002E57F0">
      <w:pPr>
        <w:jc w:val="both"/>
        <w:rPr>
          <w:rFonts w:ascii="Garamond" w:eastAsia="Garamond" w:hAnsi="Garamond" w:cs="Garamond"/>
        </w:rPr>
      </w:pPr>
      <w:r>
        <w:rPr>
          <w:rFonts w:ascii="Garamond" w:eastAsia="Garamond" w:hAnsi="Garamond" w:cs="Garamond"/>
        </w:rPr>
        <w:t>Respecto a los enfoques de la Política Pública de Discapacidad, se reportan los siguientes avances:</w:t>
      </w:r>
    </w:p>
    <w:p w14:paraId="02AD3EC8" w14:textId="77777777" w:rsidR="00746D5F" w:rsidRDefault="002E57F0">
      <w:pPr>
        <w:jc w:val="both"/>
        <w:rPr>
          <w:rFonts w:ascii="Garamond" w:eastAsia="Garamond" w:hAnsi="Garamond" w:cs="Garamond"/>
        </w:rPr>
      </w:pPr>
      <w:r>
        <w:rPr>
          <w:rFonts w:ascii="Garamond" w:eastAsia="Garamond" w:hAnsi="Garamond" w:cs="Garamond"/>
        </w:rPr>
        <w:lastRenderedPageBreak/>
        <w:t>Enfoque poblacional: Las ayudas técnicas se encuentran dirigidas a personas con discapacidad pertenecientes a todos los grupos etarios, desde la primera infancia hasta las personas mayores, garantizando una atención integral conforme a las necesidades de cada etapa del ciclo vital.</w:t>
      </w:r>
    </w:p>
    <w:p w14:paraId="4B4E3248" w14:textId="77777777" w:rsidR="00746D5F" w:rsidRDefault="002E57F0">
      <w:pPr>
        <w:jc w:val="both"/>
        <w:rPr>
          <w:rFonts w:ascii="Garamond" w:eastAsia="Garamond" w:hAnsi="Garamond" w:cs="Garamond"/>
        </w:rPr>
      </w:pPr>
      <w:r>
        <w:rPr>
          <w:rFonts w:ascii="Garamond" w:eastAsia="Garamond" w:hAnsi="Garamond" w:cs="Garamond"/>
        </w:rPr>
        <w:t>Enfoque diferencial: La estrategia contempla la atención a personas con diferentes tipos de discapacidad, incluyendo discapacidad física, cognitiva, visual, auditiva, psicosocial y múltiple, promoviendo condiciones de equidad e inclusión.</w:t>
      </w:r>
    </w:p>
    <w:p w14:paraId="11EBD3C5" w14:textId="77777777" w:rsidR="00746D5F" w:rsidRDefault="002E57F0">
      <w:pPr>
        <w:jc w:val="both"/>
        <w:rPr>
          <w:rFonts w:ascii="Garamond" w:eastAsia="Garamond" w:hAnsi="Garamond" w:cs="Garamond"/>
        </w:rPr>
      </w:pPr>
      <w:r>
        <w:rPr>
          <w:rFonts w:ascii="Garamond" w:eastAsia="Garamond" w:hAnsi="Garamond" w:cs="Garamond"/>
        </w:rPr>
        <w:t>Enfoque de derechos humanos: Se han desarrollado acciones de acompañamiento, entrega, capacitación y seguimiento a beneficiarios de vigencias anteriores y actuales, orientadas a garantizar el ejercicio efectivo de sus derechos y mejorar sus condiciones de autonomía e inclusión social.</w:t>
      </w:r>
    </w:p>
    <w:p w14:paraId="1F27EE5B" w14:textId="77777777" w:rsidR="00746D5F" w:rsidRDefault="002E57F0">
      <w:pPr>
        <w:jc w:val="both"/>
        <w:rPr>
          <w:rFonts w:ascii="Garamond" w:eastAsia="Garamond" w:hAnsi="Garamond" w:cs="Garamond"/>
        </w:rPr>
      </w:pPr>
      <w:r>
        <w:rPr>
          <w:rFonts w:ascii="Garamond" w:eastAsia="Garamond" w:hAnsi="Garamond" w:cs="Garamond"/>
        </w:rPr>
        <w:t>Enfoque territorial: La implementación del producto cubre la totalidad de la localidad de Kennedy, beneficiando a la población residente en las doce (12) UPZ que conforman el territorio local.</w:t>
      </w:r>
    </w:p>
    <w:p w14:paraId="59EFDEF7" w14:textId="15F0F7A3" w:rsidR="00746D5F" w:rsidRDefault="002E57F0">
      <w:pPr>
        <w:jc w:val="both"/>
        <w:rPr>
          <w:rFonts w:ascii="Garamond" w:eastAsia="Garamond" w:hAnsi="Garamond" w:cs="Garamond"/>
        </w:rPr>
      </w:pPr>
      <w:r>
        <w:rPr>
          <w:rFonts w:ascii="Garamond" w:eastAsia="Garamond" w:hAnsi="Garamond" w:cs="Garamond"/>
        </w:rPr>
        <w:t xml:space="preserve">De acuerdo al asunto en referencia, se adjunta </w:t>
      </w:r>
      <w:r w:rsidR="00567244">
        <w:rPr>
          <w:rFonts w:ascii="Garamond" w:eastAsia="Garamond" w:hAnsi="Garamond" w:cs="Garamond"/>
        </w:rPr>
        <w:t xml:space="preserve">Matriz </w:t>
      </w:r>
      <w:r w:rsidR="00567244">
        <w:rPr>
          <w:rFonts w:ascii="Garamond" w:eastAsia="Garamond" w:hAnsi="Garamond" w:cs="Garamond"/>
          <w:smallCaps/>
        </w:rPr>
        <w:t>Reporte Política Pública Discapacidad</w:t>
      </w:r>
      <w:r>
        <w:rPr>
          <w:rFonts w:ascii="Garamond" w:eastAsia="Garamond" w:hAnsi="Garamond" w:cs="Garamond"/>
          <w:smallCaps/>
        </w:rPr>
        <w:t xml:space="preserve">, </w:t>
      </w:r>
      <w:r>
        <w:rPr>
          <w:rFonts w:ascii="Garamond" w:eastAsia="Garamond" w:hAnsi="Garamond" w:cs="Garamond"/>
        </w:rPr>
        <w:t>Vigencia 2025 y Primer Semestre 2026 Producto</w:t>
      </w:r>
      <w:r w:rsidR="00567244">
        <w:rPr>
          <w:rFonts w:ascii="Garamond" w:eastAsia="Garamond" w:hAnsi="Garamond" w:cs="Garamond"/>
        </w:rPr>
        <w:t xml:space="preserve"> </w:t>
      </w:r>
      <w:r>
        <w:rPr>
          <w:rFonts w:ascii="Garamond" w:eastAsia="Garamond" w:hAnsi="Garamond" w:cs="Garamond"/>
        </w:rPr>
        <w:t xml:space="preserve">1.1.45, con los cinco puntos desarrollados, </w:t>
      </w:r>
      <w:r w:rsidR="00567244">
        <w:rPr>
          <w:rFonts w:ascii="Garamond" w:eastAsia="Garamond" w:hAnsi="Garamond" w:cs="Garamond"/>
        </w:rPr>
        <w:t>de acuerdo con</w:t>
      </w:r>
      <w:r>
        <w:rPr>
          <w:rFonts w:ascii="Garamond" w:eastAsia="Garamond" w:hAnsi="Garamond" w:cs="Garamond"/>
        </w:rPr>
        <w:t xml:space="preserve"> las directrices técnicas emitidas en el memorando recibido.</w:t>
      </w:r>
    </w:p>
    <w:p w14:paraId="624995A0" w14:textId="77777777" w:rsidR="00746D5F" w:rsidRDefault="00746D5F">
      <w:pPr>
        <w:jc w:val="both"/>
        <w:rPr>
          <w:rFonts w:ascii="Garamond" w:eastAsia="Garamond" w:hAnsi="Garamond" w:cs="Garamond"/>
        </w:rPr>
      </w:pPr>
    </w:p>
    <w:p w14:paraId="3BFE0A8B" w14:textId="77777777" w:rsidR="00746D5F" w:rsidRDefault="002E57F0">
      <w:pPr>
        <w:jc w:val="both"/>
        <w:rPr>
          <w:rFonts w:ascii="Garamond" w:eastAsia="Garamond" w:hAnsi="Garamond" w:cs="Garamond"/>
        </w:rPr>
      </w:pPr>
      <w:r>
        <w:rPr>
          <w:rFonts w:ascii="Garamond" w:eastAsia="Garamond" w:hAnsi="Garamond" w:cs="Garamond"/>
        </w:rPr>
        <w:t xml:space="preserve">Sin otro particular , </w:t>
      </w:r>
    </w:p>
    <w:p w14:paraId="1BE75429" w14:textId="77777777" w:rsidR="00746D5F" w:rsidRDefault="00746D5F">
      <w:pPr>
        <w:jc w:val="both"/>
        <w:rPr>
          <w:rFonts w:ascii="Garamond" w:eastAsia="Garamond" w:hAnsi="Garamond" w:cs="Garamond"/>
        </w:rPr>
      </w:pPr>
    </w:p>
    <w:p w14:paraId="14945E52" w14:textId="77777777" w:rsidR="00746D5F" w:rsidRDefault="002E57F0">
      <w:pPr>
        <w:jc w:val="both"/>
        <w:rPr>
          <w:rFonts w:ascii="Garamond" w:eastAsia="Garamond" w:hAnsi="Garamond" w:cs="Garamond"/>
        </w:rPr>
      </w:pPr>
      <w:r>
        <w:rPr>
          <w:rFonts w:ascii="Garamond" w:eastAsia="Garamond" w:hAnsi="Garamond" w:cs="Garamond"/>
        </w:rPr>
        <w:t xml:space="preserve">Cordialmente </w:t>
      </w:r>
    </w:p>
    <w:p w14:paraId="1AF336D3" w14:textId="77777777" w:rsidR="00746D5F" w:rsidRDefault="00746D5F">
      <w:pPr>
        <w:jc w:val="both"/>
        <w:rPr>
          <w:rFonts w:ascii="Garamond" w:eastAsia="Garamond" w:hAnsi="Garamond" w:cs="Garamond"/>
        </w:rPr>
      </w:pPr>
    </w:p>
    <w:p w14:paraId="7F8AF79E" w14:textId="77777777" w:rsidR="00746D5F" w:rsidRPr="000F49AD" w:rsidRDefault="002E57F0">
      <w:pPr>
        <w:spacing w:after="0" w:line="240" w:lineRule="auto"/>
        <w:rPr>
          <w:rFonts w:ascii="Garamond" w:eastAsia="Garamond" w:hAnsi="Garamond" w:cs="Garamond"/>
          <w:b/>
          <w:bCs/>
        </w:rPr>
      </w:pPr>
      <w:hyperlink r:id="rId6">
        <w:r w:rsidRPr="000F49AD">
          <w:rPr>
            <w:rFonts w:ascii="Garamond" w:eastAsia="Garamond" w:hAnsi="Garamond" w:cs="Garamond"/>
            <w:b/>
            <w:bCs/>
          </w:rPr>
          <w:t>JAVIER PRIETO TRISTANCHO</w:t>
        </w:r>
      </w:hyperlink>
    </w:p>
    <w:p w14:paraId="114A66BB" w14:textId="77777777" w:rsidR="00746D5F" w:rsidRDefault="002E57F0">
      <w:pPr>
        <w:spacing w:after="0" w:line="240" w:lineRule="auto"/>
        <w:rPr>
          <w:rFonts w:ascii="Garamond" w:eastAsia="Garamond" w:hAnsi="Garamond" w:cs="Garamond"/>
        </w:rPr>
      </w:pPr>
      <w:r>
        <w:rPr>
          <w:rFonts w:ascii="Garamond" w:eastAsia="Garamond" w:hAnsi="Garamond" w:cs="Garamond"/>
        </w:rPr>
        <w:t>Alcalde Local de Kennedy (E)</w:t>
      </w:r>
    </w:p>
    <w:p w14:paraId="6E53D0FF" w14:textId="77777777" w:rsidR="00746D5F" w:rsidRDefault="002E57F0">
      <w:pPr>
        <w:spacing w:after="0" w:line="240" w:lineRule="auto"/>
        <w:rPr>
          <w:rFonts w:ascii="Garamond" w:eastAsia="Garamond" w:hAnsi="Garamond" w:cs="Garamond"/>
        </w:rPr>
      </w:pPr>
      <w:r>
        <w:rPr>
          <w:rFonts w:ascii="Garamond" w:eastAsia="Garamond" w:hAnsi="Garamond" w:cs="Garamond"/>
        </w:rPr>
        <w:t>cdi.kennedy@gobiernobogota.gov.co</w:t>
      </w:r>
    </w:p>
    <w:p w14:paraId="2085C844" w14:textId="77777777" w:rsidR="00746D5F" w:rsidRDefault="002E57F0">
      <w:pPr>
        <w:spacing w:after="0" w:line="240" w:lineRule="auto"/>
        <w:jc w:val="both"/>
        <w:rPr>
          <w:rFonts w:ascii="Garamond" w:eastAsia="Garamond" w:hAnsi="Garamond" w:cs="Garamond"/>
          <w:sz w:val="16"/>
          <w:szCs w:val="16"/>
        </w:rPr>
      </w:pPr>
      <w:r>
        <w:rPr>
          <w:rFonts w:ascii="Garamond" w:eastAsia="Garamond" w:hAnsi="Garamond" w:cs="Garamond"/>
          <w:sz w:val="16"/>
          <w:szCs w:val="16"/>
        </w:rPr>
        <w:t xml:space="preserve">Anexos: 1 Matriz Excel  </w:t>
      </w:r>
    </w:p>
    <w:p w14:paraId="47609578" w14:textId="77777777" w:rsidR="00746D5F" w:rsidRDefault="002E57F0">
      <w:pPr>
        <w:spacing w:after="0" w:line="240" w:lineRule="auto"/>
        <w:jc w:val="both"/>
        <w:rPr>
          <w:rFonts w:ascii="Garamond" w:eastAsia="Garamond" w:hAnsi="Garamond" w:cs="Garamond"/>
          <w:sz w:val="16"/>
          <w:szCs w:val="16"/>
        </w:rPr>
      </w:pPr>
      <w:r>
        <w:rPr>
          <w:rFonts w:ascii="Garamond" w:eastAsia="Garamond" w:hAnsi="Garamond" w:cs="Garamond"/>
          <w:sz w:val="16"/>
          <w:szCs w:val="16"/>
        </w:rPr>
        <w:t>Copia: N/A</w:t>
      </w:r>
    </w:p>
    <w:p w14:paraId="5F530258" w14:textId="77777777" w:rsidR="00746D5F" w:rsidRDefault="002E57F0">
      <w:pPr>
        <w:spacing w:after="0" w:line="240" w:lineRule="auto"/>
        <w:ind w:left="3538" w:hanging="3538"/>
        <w:jc w:val="both"/>
        <w:rPr>
          <w:rFonts w:ascii="Garamond" w:eastAsia="Garamond" w:hAnsi="Garamond" w:cs="Garamond"/>
          <w:sz w:val="16"/>
          <w:szCs w:val="16"/>
        </w:rPr>
      </w:pPr>
      <w:r>
        <w:rPr>
          <w:rFonts w:ascii="Garamond" w:eastAsia="Garamond" w:hAnsi="Garamond" w:cs="Garamond"/>
          <w:sz w:val="16"/>
          <w:szCs w:val="16"/>
        </w:rPr>
        <w:t xml:space="preserve">Proyectó: Ruth Cortés Rojas, contratista FDLK Inversión Local, Salud Inclusiva  </w:t>
      </w:r>
      <w:r>
        <w:rPr>
          <w:rFonts w:ascii="Garamond" w:eastAsia="Garamond" w:hAnsi="Garamond" w:cs="Garamond"/>
          <w:noProof/>
          <w:sz w:val="16"/>
          <w:szCs w:val="16"/>
        </w:rPr>
        <w:drawing>
          <wp:inline distT="0" distB="0" distL="0" distR="0" wp14:anchorId="0B8E9593" wp14:editId="28A3C346">
            <wp:extent cx="469780" cy="82095"/>
            <wp:effectExtent l="0" t="0" r="0" b="0"/>
            <wp:docPr id="8"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7"/>
                    <a:srcRect/>
                    <a:stretch>
                      <a:fillRect/>
                    </a:stretch>
                  </pic:blipFill>
                  <pic:spPr>
                    <a:xfrm>
                      <a:off x="0" y="0"/>
                      <a:ext cx="469780" cy="82095"/>
                    </a:xfrm>
                    <a:prstGeom prst="rect">
                      <a:avLst/>
                    </a:prstGeom>
                    <a:ln/>
                  </pic:spPr>
                </pic:pic>
              </a:graphicData>
            </a:graphic>
          </wp:inline>
        </w:drawing>
      </w:r>
    </w:p>
    <w:p w14:paraId="676E49E1" w14:textId="677D7EAC" w:rsidR="00567244" w:rsidRDefault="002E57F0">
      <w:pPr>
        <w:spacing w:after="0" w:line="240" w:lineRule="auto"/>
        <w:ind w:left="3538" w:hanging="3538"/>
        <w:jc w:val="both"/>
        <w:rPr>
          <w:rFonts w:ascii="Garamond" w:eastAsia="Garamond" w:hAnsi="Garamond" w:cs="Garamond"/>
          <w:sz w:val="16"/>
          <w:szCs w:val="16"/>
        </w:rPr>
      </w:pPr>
      <w:r>
        <w:rPr>
          <w:rFonts w:ascii="Garamond" w:eastAsia="Garamond" w:hAnsi="Garamond" w:cs="Garamond"/>
          <w:sz w:val="16"/>
          <w:szCs w:val="16"/>
        </w:rPr>
        <w:t xml:space="preserve">Revisó: </w:t>
      </w:r>
      <w:r w:rsidR="00567244">
        <w:rPr>
          <w:rFonts w:ascii="Garamond" w:eastAsia="Garamond" w:hAnsi="Garamond" w:cs="Garamond"/>
          <w:sz w:val="16"/>
          <w:szCs w:val="16"/>
        </w:rPr>
        <w:t>Andrés Felipe Garcia, Contratista FDLK Inversion Local, Salud inclusiva</w:t>
      </w:r>
      <w:r w:rsidR="00567244">
        <w:rPr>
          <w:noProof/>
        </w:rPr>
        <w:drawing>
          <wp:inline distT="0" distB="0" distL="0" distR="0" wp14:anchorId="54717CBA" wp14:editId="40EF4C85">
            <wp:extent cx="323738" cy="191597"/>
            <wp:effectExtent l="0" t="0" r="635" b="0"/>
            <wp:docPr id="112544265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442653" name=""/>
                    <pic:cNvPicPr/>
                  </pic:nvPicPr>
                  <pic:blipFill>
                    <a:blip r:embed="rId8"/>
                    <a:stretch>
                      <a:fillRect/>
                    </a:stretch>
                  </pic:blipFill>
                  <pic:spPr>
                    <a:xfrm>
                      <a:off x="0" y="0"/>
                      <a:ext cx="335918" cy="198805"/>
                    </a:xfrm>
                    <a:prstGeom prst="rect">
                      <a:avLst/>
                    </a:prstGeom>
                  </pic:spPr>
                </pic:pic>
              </a:graphicData>
            </a:graphic>
          </wp:inline>
        </w:drawing>
      </w:r>
    </w:p>
    <w:p w14:paraId="0E8DDD70" w14:textId="787611EF" w:rsidR="00746D5F" w:rsidRDefault="00567244" w:rsidP="00567244">
      <w:pPr>
        <w:spacing w:after="0" w:line="240" w:lineRule="auto"/>
        <w:ind w:left="3538" w:hanging="3538"/>
        <w:jc w:val="both"/>
        <w:rPr>
          <w:rFonts w:ascii="Garamond" w:eastAsia="Garamond" w:hAnsi="Garamond" w:cs="Garamond"/>
          <w:sz w:val="16"/>
          <w:szCs w:val="16"/>
        </w:rPr>
      </w:pPr>
      <w:r>
        <w:rPr>
          <w:rFonts w:ascii="Garamond" w:eastAsia="Garamond" w:hAnsi="Garamond" w:cs="Garamond"/>
          <w:sz w:val="16"/>
          <w:szCs w:val="16"/>
        </w:rPr>
        <w:t xml:space="preserve">            </w:t>
      </w:r>
      <w:r w:rsidR="002E57F0">
        <w:rPr>
          <w:rFonts w:ascii="Garamond" w:eastAsia="Garamond" w:hAnsi="Garamond" w:cs="Garamond"/>
          <w:sz w:val="16"/>
          <w:szCs w:val="16"/>
        </w:rPr>
        <w:t>Solangy Castro Casallas, contratista FDLK Inversión Local, Salud Inclusiva.</w:t>
      </w:r>
      <w:r>
        <w:rPr>
          <w:rFonts w:ascii="Garamond" w:eastAsia="Garamond" w:hAnsi="Garamond" w:cs="Garamond"/>
          <w:sz w:val="16"/>
          <w:szCs w:val="16"/>
        </w:rPr>
        <w:t xml:space="preserve">     </w:t>
      </w:r>
    </w:p>
    <w:p w14:paraId="7374C1A4" w14:textId="77777777" w:rsidR="00746D5F" w:rsidRDefault="002E57F0">
      <w:pPr>
        <w:spacing w:after="0" w:line="240" w:lineRule="auto"/>
        <w:ind w:left="3538" w:hanging="3538"/>
        <w:jc w:val="both"/>
      </w:pPr>
      <w:r>
        <w:rPr>
          <w:rFonts w:ascii="Garamond" w:eastAsia="Garamond" w:hAnsi="Garamond" w:cs="Garamond"/>
          <w:sz w:val="16"/>
          <w:szCs w:val="16"/>
        </w:rPr>
        <w:t>Aprobó: Katherine Quintin Pastor , Lider de Planeacion, Alcaldia  Local Kennedy.</w:t>
      </w:r>
    </w:p>
    <w:p w14:paraId="61359402" w14:textId="77777777" w:rsidR="00746D5F" w:rsidRDefault="002E57F0">
      <w:pPr>
        <w:spacing w:after="0" w:line="240" w:lineRule="auto"/>
        <w:ind w:left="3538" w:hanging="3538"/>
        <w:jc w:val="both"/>
      </w:pPr>
      <w:r>
        <w:rPr>
          <w:rFonts w:ascii="Garamond" w:eastAsia="Garamond" w:hAnsi="Garamond" w:cs="Garamond"/>
          <w:sz w:val="16"/>
          <w:szCs w:val="16"/>
        </w:rPr>
        <w:t xml:space="preserve"> </w:t>
      </w:r>
    </w:p>
    <w:p w14:paraId="5F7BEC10" w14:textId="77777777" w:rsidR="00746D5F" w:rsidRDefault="00746D5F">
      <w:pPr>
        <w:spacing w:after="0" w:line="240" w:lineRule="auto"/>
        <w:jc w:val="both"/>
        <w:rPr>
          <w:rFonts w:ascii="Garamond" w:eastAsia="Garamond" w:hAnsi="Garamond" w:cs="Garamond"/>
          <w:sz w:val="20"/>
          <w:szCs w:val="20"/>
        </w:rPr>
      </w:pPr>
    </w:p>
    <w:p w14:paraId="301C0BC3" w14:textId="77777777" w:rsidR="00746D5F" w:rsidRDefault="00746D5F">
      <w:pPr>
        <w:spacing w:after="0" w:line="240" w:lineRule="auto"/>
        <w:jc w:val="both"/>
        <w:rPr>
          <w:rFonts w:ascii="Garamond" w:eastAsia="Garamond" w:hAnsi="Garamond" w:cs="Garamond"/>
          <w:sz w:val="20"/>
          <w:szCs w:val="20"/>
        </w:rPr>
      </w:pPr>
    </w:p>
    <w:p w14:paraId="3EFC0B89" w14:textId="77777777" w:rsidR="00746D5F" w:rsidRDefault="00746D5F">
      <w:pPr>
        <w:spacing w:after="0" w:line="240" w:lineRule="auto"/>
        <w:jc w:val="both"/>
        <w:rPr>
          <w:rFonts w:ascii="Garamond" w:eastAsia="Garamond" w:hAnsi="Garamond" w:cs="Garamond"/>
          <w:sz w:val="20"/>
          <w:szCs w:val="20"/>
        </w:rPr>
      </w:pPr>
    </w:p>
    <w:p w14:paraId="66535C7C" w14:textId="54BCF73C" w:rsidR="00746D5F" w:rsidRDefault="00746D5F">
      <w:pPr>
        <w:spacing w:after="0" w:line="240" w:lineRule="auto"/>
        <w:jc w:val="both"/>
        <w:rPr>
          <w:rFonts w:ascii="Garamond" w:eastAsia="Garamond" w:hAnsi="Garamond" w:cs="Garamond"/>
          <w:sz w:val="20"/>
          <w:szCs w:val="20"/>
        </w:rPr>
      </w:pPr>
    </w:p>
    <w:sectPr w:rsidR="00746D5F">
      <w:headerReference w:type="default" r:id="rId9"/>
      <w:footerReference w:type="default" r:id="rId10"/>
      <w:pgSz w:w="12240" w:h="15840"/>
      <w:pgMar w:top="2268" w:right="1134" w:bottom="1701" w:left="170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AD3C1B" w14:textId="77777777" w:rsidR="003077D5" w:rsidRDefault="003077D5">
      <w:pPr>
        <w:spacing w:after="0" w:line="240" w:lineRule="auto"/>
      </w:pPr>
      <w:r>
        <w:separator/>
      </w:r>
    </w:p>
  </w:endnote>
  <w:endnote w:type="continuationSeparator" w:id="0">
    <w:p w14:paraId="0A49E500" w14:textId="77777777" w:rsidR="003077D5" w:rsidRDefault="003077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fontKey="{05398772-4DF7-4707-9912-AD6F0E3E8009}"/>
    <w:embedBold r:id="rId2" w:fontKey="{C8A5B119-70E1-407B-B0C9-4DA98420BF5C}"/>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3" w:fontKey="{2B06B266-9AC2-4AFE-B49F-CCF0B6ABB82D}"/>
  </w:font>
  <w:font w:name="Arial">
    <w:panose1 w:val="020B0604020202020204"/>
    <w:charset w:val="00"/>
    <w:family w:val="swiss"/>
    <w:pitch w:val="variable"/>
    <w:sig w:usb0="E0002EFF" w:usb1="C000785B" w:usb2="00000009" w:usb3="00000000" w:csb0="000001FF" w:csb1="00000000"/>
  </w:font>
  <w:font w:name="Code3of9">
    <w:altName w:val="Cambria"/>
    <w:panose1 w:val="00000000000000000000"/>
    <w:charset w:val="00"/>
    <w:family w:val="roman"/>
    <w:notTrueType/>
    <w:pitch w:val="default"/>
  </w:font>
  <w:font w:name="Garamond">
    <w:panose1 w:val="02020404030301010803"/>
    <w:charset w:val="00"/>
    <w:family w:val="roman"/>
    <w:pitch w:val="variable"/>
    <w:sig w:usb0="00000287" w:usb1="00000000" w:usb2="00000000" w:usb3="00000000" w:csb0="0000009F" w:csb1="00000000"/>
    <w:embedRegular r:id="rId4" w:fontKey="{F2E1C4DF-55B8-418C-BEB9-4DE6365A2C46}"/>
    <w:embedBold r:id="rId5" w:fontKey="{E8232421-5C2B-468D-BA89-F3731EBE9994}"/>
  </w:font>
  <w:font w:name="Cambria">
    <w:panose1 w:val="02040503050406030204"/>
    <w:charset w:val="00"/>
    <w:family w:val="roman"/>
    <w:pitch w:val="variable"/>
    <w:sig w:usb0="E00006FF" w:usb1="420024FF" w:usb2="02000000" w:usb3="00000000" w:csb0="0000019F" w:csb1="00000000"/>
    <w:embedRegular r:id="rId6" w:fontKey="{C5364166-66D1-46FD-8D28-7319D8BD60B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CD6780" w14:textId="77777777" w:rsidR="00746D5F" w:rsidRDefault="002E57F0">
    <w:pPr>
      <w:pBdr>
        <w:top w:val="nil"/>
        <w:left w:val="nil"/>
        <w:bottom w:val="nil"/>
        <w:right w:val="nil"/>
        <w:between w:val="nil"/>
      </w:pBdr>
      <w:tabs>
        <w:tab w:val="center" w:pos="4252"/>
        <w:tab w:val="right" w:pos="8504"/>
      </w:tabs>
      <w:spacing w:after="0" w:line="240" w:lineRule="auto"/>
      <w:rPr>
        <w:color w:val="000000"/>
      </w:rPr>
    </w:pPr>
    <w:r>
      <w:rPr>
        <w:noProof/>
      </w:rPr>
      <mc:AlternateContent>
        <mc:Choice Requires="wps">
          <w:drawing>
            <wp:anchor distT="0" distB="0" distL="0" distR="0" simplePos="0" relativeHeight="251659264" behindDoc="1" locked="0" layoutInCell="1" hidden="0" allowOverlap="1" wp14:anchorId="5AD8C7B1" wp14:editId="4971B34F">
              <wp:simplePos x="0" y="0"/>
              <wp:positionH relativeFrom="column">
                <wp:posOffset>-194305</wp:posOffset>
              </wp:positionH>
              <wp:positionV relativeFrom="paragraph">
                <wp:posOffset>-417192</wp:posOffset>
              </wp:positionV>
              <wp:extent cx="1581150" cy="819150"/>
              <wp:effectExtent l="0" t="0" r="0" b="0"/>
              <wp:wrapNone/>
              <wp:docPr id="5" name="Rectángulo 5"/>
              <wp:cNvGraphicFramePr/>
              <a:graphic xmlns:a="http://schemas.openxmlformats.org/drawingml/2006/main">
                <a:graphicData uri="http://schemas.microsoft.com/office/word/2010/wordprocessingShape">
                  <wps:wsp>
                    <wps:cNvSpPr/>
                    <wps:spPr>
                      <a:xfrm>
                        <a:off x="4564950" y="3379950"/>
                        <a:ext cx="1562100" cy="800100"/>
                      </a:xfrm>
                      <a:prstGeom prst="rect">
                        <a:avLst/>
                      </a:prstGeom>
                      <a:solidFill>
                        <a:srgbClr val="FFFFFF"/>
                      </a:solidFill>
                      <a:ln>
                        <a:noFill/>
                      </a:ln>
                    </wps:spPr>
                    <wps:txbx>
                      <w:txbxContent>
                        <w:p w14:paraId="13D0F225" w14:textId="77777777" w:rsidR="00746D5F" w:rsidRDefault="002E57F0">
                          <w:pPr>
                            <w:spacing w:after="0" w:line="240" w:lineRule="auto"/>
                            <w:textDirection w:val="btLr"/>
                          </w:pPr>
                          <w:r>
                            <w:rPr>
                              <w:rFonts w:ascii="Garamond" w:eastAsia="Garamond" w:hAnsi="Garamond" w:cs="Garamond"/>
                              <w:b/>
                              <w:color w:val="000000"/>
                              <w:sz w:val="16"/>
                            </w:rPr>
                            <w:t>Alcaldía Local de Kennedy </w:t>
                          </w:r>
                        </w:p>
                        <w:p w14:paraId="51E61FA0" w14:textId="77777777" w:rsidR="00746D5F" w:rsidRDefault="002E57F0">
                          <w:pPr>
                            <w:spacing w:after="0" w:line="240" w:lineRule="auto"/>
                            <w:textDirection w:val="btLr"/>
                          </w:pPr>
                          <w:r>
                            <w:rPr>
                              <w:rFonts w:ascii="Garamond" w:eastAsia="Garamond" w:hAnsi="Garamond" w:cs="Garamond"/>
                              <w:color w:val="000000"/>
                              <w:sz w:val="16"/>
                            </w:rPr>
                            <w:t>Transversal 78 K # 41 A 04 sur</w:t>
                          </w:r>
                        </w:p>
                        <w:p w14:paraId="04582115" w14:textId="77777777" w:rsidR="00746D5F" w:rsidRDefault="002E57F0">
                          <w:pPr>
                            <w:spacing w:after="0" w:line="240" w:lineRule="auto"/>
                            <w:textDirection w:val="btLr"/>
                          </w:pPr>
                          <w:r>
                            <w:rPr>
                              <w:rFonts w:ascii="Garamond" w:eastAsia="Garamond" w:hAnsi="Garamond" w:cs="Garamond"/>
                              <w:color w:val="000000"/>
                              <w:sz w:val="16"/>
                            </w:rPr>
                            <w:t>Código Postal: 110841 </w:t>
                          </w:r>
                        </w:p>
                        <w:p w14:paraId="43F9E1F2" w14:textId="77777777" w:rsidR="00746D5F" w:rsidRDefault="002E57F0">
                          <w:pPr>
                            <w:spacing w:after="0" w:line="240" w:lineRule="auto"/>
                            <w:textDirection w:val="btLr"/>
                          </w:pPr>
                          <w:r>
                            <w:rPr>
                              <w:rFonts w:ascii="Garamond" w:eastAsia="Garamond" w:hAnsi="Garamond" w:cs="Garamond"/>
                              <w:color w:val="000000"/>
                              <w:sz w:val="16"/>
                            </w:rPr>
                            <w:t>Tel. 4481400 - 4511321 </w:t>
                          </w:r>
                        </w:p>
                        <w:p w14:paraId="645DC70C" w14:textId="77777777" w:rsidR="00746D5F" w:rsidRDefault="002E57F0">
                          <w:pPr>
                            <w:spacing w:after="0" w:line="240" w:lineRule="auto"/>
                            <w:textDirection w:val="btLr"/>
                          </w:pPr>
                          <w:r>
                            <w:rPr>
                              <w:rFonts w:ascii="Garamond" w:eastAsia="Garamond" w:hAnsi="Garamond" w:cs="Garamond"/>
                              <w:color w:val="000000"/>
                              <w:sz w:val="16"/>
                            </w:rPr>
                            <w:t>Información Línea 195 </w:t>
                          </w:r>
                        </w:p>
                        <w:p w14:paraId="7CA9F1CB" w14:textId="77777777" w:rsidR="00746D5F" w:rsidRDefault="002E57F0">
                          <w:pPr>
                            <w:spacing w:after="0" w:line="240" w:lineRule="auto"/>
                            <w:textDirection w:val="btLr"/>
                          </w:pPr>
                          <w:r>
                            <w:rPr>
                              <w:rFonts w:ascii="Garamond" w:eastAsia="Garamond" w:hAnsi="Garamond" w:cs="Garamond"/>
                              <w:color w:val="0000FF"/>
                              <w:sz w:val="16"/>
                              <w:u w:val="single"/>
                            </w:rPr>
                            <w:t>www.kennedy.gov.co</w:t>
                          </w:r>
                          <w:r>
                            <w:rPr>
                              <w:rFonts w:ascii="Garamond" w:eastAsia="Garamond" w:hAnsi="Garamond" w:cs="Garamond"/>
                              <w:color w:val="000000"/>
                              <w:sz w:val="16"/>
                            </w:rPr>
                            <w:t> </w:t>
                          </w:r>
                        </w:p>
                        <w:p w14:paraId="1EAE022B" w14:textId="77777777" w:rsidR="00746D5F" w:rsidRDefault="00746D5F">
                          <w:pPr>
                            <w:spacing w:after="0" w:line="240" w:lineRule="auto"/>
                            <w:textDirection w:val="btLr"/>
                          </w:pPr>
                        </w:p>
                      </w:txbxContent>
                    </wps:txbx>
                    <wps:bodyPr spcFirstLastPara="1" wrap="square" lIns="92050" tIns="46350" rIns="92050" bIns="46350" anchor="t" anchorCtr="0">
                      <a:noAutofit/>
                    </wps:bodyPr>
                  </wps:wsp>
                </a:graphicData>
              </a:graphic>
            </wp:anchor>
          </w:drawing>
        </mc:Choice>
        <mc:Fallback>
          <w:pict>
            <v:rect w14:anchorId="5AD8C7B1" id="Rectángulo 5" o:spid="_x0000_s1028" style="position:absolute;margin-left:-15.3pt;margin-top:-32.85pt;width:124.5pt;height:64.5pt;z-index:-25165721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" stroked="f">
              <v:textbox inset="2.55694mm,1.2875mm,2.55694mm,1.2875mm">
                <w:txbxContent>
                  <w:p w14:paraId="13D0F225" w14:textId="77777777" w:rsidR="00746D5F" w:rsidRDefault="002E57F0">
                    <w:pPr>
                      <w:spacing w:after="0" w:line="240" w:lineRule="auto"/>
                      <w:textDirection w:val="btLr"/>
                    </w:pPr>
                    <w:r>
                      <w:rPr>
                        <w:rFonts w:ascii="Garamond" w:eastAsia="Garamond" w:hAnsi="Garamond" w:cs="Garamond"/>
                        <w:b/>
                        <w:color w:val="000000"/>
                        <w:sz w:val="16"/>
                      </w:rPr>
                      <w:t>Alcaldía Local de Kennedy </w:t>
                    </w:r>
                  </w:p>
                  <w:p w14:paraId="51E61FA0" w14:textId="77777777" w:rsidR="00746D5F" w:rsidRDefault="002E57F0">
                    <w:pPr>
                      <w:spacing w:after="0" w:line="240" w:lineRule="auto"/>
                      <w:textDirection w:val="btLr"/>
                    </w:pPr>
                    <w:r>
                      <w:rPr>
                        <w:rFonts w:ascii="Garamond" w:eastAsia="Garamond" w:hAnsi="Garamond" w:cs="Garamond"/>
                        <w:color w:val="000000"/>
                        <w:sz w:val="16"/>
                      </w:rPr>
                      <w:t>Transversal 78 K # 41 A 04 sur</w:t>
                    </w:r>
                  </w:p>
                  <w:p w14:paraId="04582115" w14:textId="77777777" w:rsidR="00746D5F" w:rsidRDefault="002E57F0">
                    <w:pPr>
                      <w:spacing w:after="0" w:line="240" w:lineRule="auto"/>
                      <w:textDirection w:val="btLr"/>
                    </w:pPr>
                    <w:r>
                      <w:rPr>
                        <w:rFonts w:ascii="Garamond" w:eastAsia="Garamond" w:hAnsi="Garamond" w:cs="Garamond"/>
                        <w:color w:val="000000"/>
                        <w:sz w:val="16"/>
                      </w:rPr>
                      <w:t>Código Postal: 110841 </w:t>
                    </w:r>
                  </w:p>
                  <w:p w14:paraId="43F9E1F2" w14:textId="77777777" w:rsidR="00746D5F" w:rsidRDefault="002E57F0">
                    <w:pPr>
                      <w:spacing w:after="0" w:line="240" w:lineRule="auto"/>
                      <w:textDirection w:val="btLr"/>
                    </w:pPr>
                    <w:r>
                      <w:rPr>
                        <w:rFonts w:ascii="Garamond" w:eastAsia="Garamond" w:hAnsi="Garamond" w:cs="Garamond"/>
                        <w:color w:val="000000"/>
                        <w:sz w:val="16"/>
                      </w:rPr>
                      <w:t>Tel. 4481400 - 4511321 </w:t>
                    </w:r>
                  </w:p>
                  <w:p w14:paraId="645DC70C" w14:textId="77777777" w:rsidR="00746D5F" w:rsidRDefault="002E57F0">
                    <w:pPr>
                      <w:spacing w:after="0" w:line="240" w:lineRule="auto"/>
                      <w:textDirection w:val="btLr"/>
                    </w:pPr>
                    <w:r>
                      <w:rPr>
                        <w:rFonts w:ascii="Garamond" w:eastAsia="Garamond" w:hAnsi="Garamond" w:cs="Garamond"/>
                        <w:color w:val="000000"/>
                        <w:sz w:val="16"/>
                      </w:rPr>
                      <w:t>Información Línea 195 </w:t>
                    </w:r>
                  </w:p>
                  <w:p w14:paraId="7CA9F1CB" w14:textId="77777777" w:rsidR="00746D5F" w:rsidRDefault="002E57F0">
                    <w:pPr>
                      <w:spacing w:after="0" w:line="240" w:lineRule="auto"/>
                      <w:textDirection w:val="btLr"/>
                    </w:pPr>
                    <w:r>
                      <w:rPr>
                        <w:rFonts w:ascii="Garamond" w:eastAsia="Garamond" w:hAnsi="Garamond" w:cs="Garamond"/>
                        <w:color w:val="0000FF"/>
                        <w:sz w:val="16"/>
                        <w:u w:val="single"/>
                      </w:rPr>
                      <w:t>www.kennedy.gov.co</w:t>
                    </w:r>
                    <w:r>
                      <w:rPr>
                        <w:rFonts w:ascii="Garamond" w:eastAsia="Garamond" w:hAnsi="Garamond" w:cs="Garamond"/>
                        <w:color w:val="000000"/>
                        <w:sz w:val="16"/>
                      </w:rPr>
                      <w:t> </w:t>
                    </w:r>
                  </w:p>
                  <w:p w14:paraId="1EAE022B" w14:textId="77777777" w:rsidR="00746D5F" w:rsidRDefault="00746D5F">
                    <w:pPr>
                      <w:spacing w:after="0" w:line="240" w:lineRule="auto"/>
                      <w:textDirection w:val="btLr"/>
                    </w:pPr>
                  </w:p>
                </w:txbxContent>
              </v:textbox>
            </v:rect>
          </w:pict>
        </mc:Fallback>
      </mc:AlternateContent>
    </w:r>
    <w:r>
      <w:rPr>
        <w:noProof/>
      </w:rPr>
      <mc:AlternateContent>
        <mc:Choice Requires="wpg">
          <w:drawing>
            <wp:anchor distT="0" distB="0" distL="114300" distR="114300" simplePos="0" relativeHeight="251660288" behindDoc="0" locked="0" layoutInCell="1" hidden="0" allowOverlap="1" wp14:anchorId="29F8A7A8" wp14:editId="43449639">
              <wp:simplePos x="0" y="0"/>
              <wp:positionH relativeFrom="column">
                <wp:posOffset>1509078</wp:posOffset>
              </wp:positionH>
              <wp:positionV relativeFrom="paragraph">
                <wp:posOffset>-345758</wp:posOffset>
              </wp:positionV>
              <wp:extent cx="22225" cy="637544"/>
              <wp:effectExtent l="0" t="0" r="0" b="0"/>
              <wp:wrapNone/>
              <wp:docPr id="4" name="Conector recto de flecha 4"/>
              <wp:cNvGraphicFramePr/>
              <a:graphic xmlns:a="http://schemas.openxmlformats.org/drawingml/2006/main">
                <a:graphicData uri="http://schemas.microsoft.com/office/word/2010/wordprocessingShape">
                  <wps:wsp>
                    <wps:cNvCnPr/>
                    <wps:spPr>
                      <a:xfrm>
                        <a:off x="5346000" y="3465991"/>
                        <a:ext cx="0" cy="628019"/>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1509078</wp:posOffset>
              </wp:positionH>
              <wp:positionV relativeFrom="paragraph">
                <wp:posOffset>-345758</wp:posOffset>
              </wp:positionV>
              <wp:extent cx="22225" cy="637544"/>
              <wp:effectExtent b="0" l="0" r="0" t="0"/>
              <wp:wrapNone/>
              <wp:docPr id="4" name="image7.png"/>
              <a:graphic>
                <a:graphicData uri="http://schemas.openxmlformats.org/drawingml/2006/picture">
                  <pic:pic>
                    <pic:nvPicPr>
                      <pic:cNvPr id="0" name="image7.png"/>
                      <pic:cNvPicPr preferRelativeResize="0"/>
                    </pic:nvPicPr>
                    <pic:blipFill>
                      <a:blip r:embed="rId1"/>
                      <a:srcRect/>
                      <a:stretch>
                        <a:fillRect/>
                      </a:stretch>
                    </pic:blipFill>
                    <pic:spPr>
                      <a:xfrm>
                        <a:off x="0" y="0"/>
                        <a:ext cx="22225" cy="637544"/>
                      </a:xfrm>
                      <a:prstGeom prst="rect"/>
                      <a:ln/>
                    </pic:spPr>
                  </pic:pic>
                </a:graphicData>
              </a:graphic>
            </wp:anchor>
          </w:drawing>
        </mc:Fallback>
      </mc:AlternateContent>
    </w:r>
    <w:r>
      <w:rPr>
        <w:noProof/>
      </w:rPr>
      <mc:AlternateContent>
        <mc:Choice Requires="wps">
          <w:drawing>
            <wp:anchor distT="0" distB="0" distL="114300" distR="114300" simplePos="0" relativeHeight="251661312" behindDoc="0" locked="0" layoutInCell="1" hidden="0" allowOverlap="1" wp14:anchorId="3943D968" wp14:editId="7AF8364E">
              <wp:simplePos x="0" y="0"/>
              <wp:positionH relativeFrom="column">
                <wp:posOffset>2219326</wp:posOffset>
              </wp:positionH>
              <wp:positionV relativeFrom="paragraph">
                <wp:posOffset>-473708</wp:posOffset>
              </wp:positionV>
              <wp:extent cx="1543053" cy="714378"/>
              <wp:effectExtent l="0" t="0" r="0" b="0"/>
              <wp:wrapSquare wrapText="bothSides" distT="0" distB="0" distL="114300" distR="114300"/>
              <wp:docPr id="1" name="Rectángulo 1"/>
              <wp:cNvGraphicFramePr/>
              <a:graphic xmlns:a="http://schemas.openxmlformats.org/drawingml/2006/main">
                <a:graphicData uri="http://schemas.microsoft.com/office/word/2010/wordprocessingShape">
                  <wps:wsp>
                    <wps:cNvSpPr/>
                    <wps:spPr>
                      <a:xfrm>
                        <a:off x="4583999" y="3432336"/>
                        <a:ext cx="1524003" cy="695328"/>
                      </a:xfrm>
                      <a:prstGeom prst="rect">
                        <a:avLst/>
                      </a:prstGeom>
                      <a:solidFill>
                        <a:srgbClr val="FFFFFF"/>
                      </a:solidFill>
                      <a:ln>
                        <a:noFill/>
                      </a:ln>
                    </wps:spPr>
                    <wps:txbx>
                      <w:txbxContent>
                        <w:p w14:paraId="55600AF5" w14:textId="77777777" w:rsidR="00746D5F" w:rsidRDefault="00746D5F">
                          <w:pPr>
                            <w:spacing w:after="0" w:line="240" w:lineRule="auto"/>
                            <w:textDirection w:val="btLr"/>
                          </w:pPr>
                        </w:p>
                        <w:p w14:paraId="60914D11" w14:textId="77777777" w:rsidR="00746D5F" w:rsidRDefault="002E57F0">
                          <w:pPr>
                            <w:spacing w:after="0" w:line="240" w:lineRule="auto"/>
                            <w:jc w:val="center"/>
                            <w:textDirection w:val="btLr"/>
                          </w:pPr>
                          <w:r>
                            <w:rPr>
                              <w:rFonts w:ascii="Arial" w:eastAsia="Arial" w:hAnsi="Arial" w:cs="Arial"/>
                              <w:color w:val="000000"/>
                              <w:sz w:val="14"/>
                            </w:rPr>
                            <w:t>Código:  GDI-GPD-F065</w:t>
                          </w:r>
                        </w:p>
                        <w:p w14:paraId="41466CE0" w14:textId="77777777" w:rsidR="00746D5F" w:rsidRDefault="002E57F0">
                          <w:pPr>
                            <w:spacing w:after="0" w:line="240" w:lineRule="auto"/>
                            <w:jc w:val="center"/>
                            <w:textDirection w:val="btLr"/>
                          </w:pPr>
                          <w:r>
                            <w:rPr>
                              <w:rFonts w:ascii="Arial" w:eastAsia="Arial" w:hAnsi="Arial" w:cs="Arial"/>
                              <w:color w:val="000000"/>
                              <w:sz w:val="14"/>
                            </w:rPr>
                            <w:t>Versión: 06</w:t>
                          </w:r>
                        </w:p>
                        <w:p w14:paraId="45CBB633" w14:textId="77777777" w:rsidR="00746D5F" w:rsidRDefault="002E57F0">
                          <w:pPr>
                            <w:spacing w:after="0" w:line="240" w:lineRule="auto"/>
                            <w:jc w:val="center"/>
                            <w:textDirection w:val="btLr"/>
                          </w:pPr>
                          <w:r>
                            <w:rPr>
                              <w:rFonts w:ascii="Arial" w:eastAsia="Arial" w:hAnsi="Arial" w:cs="Arial"/>
                              <w:color w:val="000000"/>
                              <w:sz w:val="14"/>
                            </w:rPr>
                            <w:t>Vigencia:  26 de julio de 2023</w:t>
                          </w:r>
                        </w:p>
                        <w:p w14:paraId="3319A0CA" w14:textId="77777777" w:rsidR="00746D5F" w:rsidRDefault="002E57F0">
                          <w:pPr>
                            <w:spacing w:after="0" w:line="240" w:lineRule="auto"/>
                            <w:jc w:val="center"/>
                            <w:textDirection w:val="btLr"/>
                          </w:pPr>
                          <w:r>
                            <w:rPr>
                              <w:rFonts w:ascii="Arial" w:eastAsia="Arial" w:hAnsi="Arial" w:cs="Arial"/>
                              <w:color w:val="000000"/>
                              <w:sz w:val="14"/>
                            </w:rPr>
                            <w:t>Caso Hola No. 333573</w:t>
                          </w:r>
                        </w:p>
                      </w:txbxContent>
                    </wps:txbx>
                    <wps:bodyPr spcFirstLastPara="1" wrap="square" lIns="92050" tIns="46350" rIns="92050" bIns="46350" anchor="t" anchorCtr="0">
                      <a:noAutofit/>
                    </wps:bodyPr>
                  </wps:wsp>
                </a:graphicData>
              </a:graphic>
            </wp:anchor>
          </w:drawing>
        </mc:Choice>
        <mc:Fallback>
          <w:pict>
            <v:rect w14:anchorId="3943D968" id="Rectángulo 1" o:spid="_x0000_s1029" style="position:absolute;margin-left:174.75pt;margin-top:-37.3pt;width:121.5pt;height:56.2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" stroked="f">
              <v:textbox inset="2.55694mm,1.2875mm,2.55694mm,1.2875mm">
                <w:txbxContent>
                  <w:p w14:paraId="55600AF5" w14:textId="77777777" w:rsidR="00746D5F" w:rsidRDefault="00746D5F">
                    <w:pPr>
                      <w:spacing w:after="0" w:line="240" w:lineRule="auto"/>
                      <w:textDirection w:val="btLr"/>
                    </w:pPr>
                  </w:p>
                  <w:p w14:paraId="60914D11" w14:textId="77777777" w:rsidR="00746D5F" w:rsidRDefault="002E57F0">
                    <w:pPr>
                      <w:spacing w:after="0" w:line="240" w:lineRule="auto"/>
                      <w:jc w:val="center"/>
                      <w:textDirection w:val="btLr"/>
                    </w:pPr>
                    <w:r>
                      <w:rPr>
                        <w:rFonts w:ascii="Arial" w:eastAsia="Arial" w:hAnsi="Arial" w:cs="Arial"/>
                        <w:color w:val="000000"/>
                        <w:sz w:val="14"/>
                      </w:rPr>
                      <w:t>Código:  GDI-GPD-F065</w:t>
                    </w:r>
                  </w:p>
                  <w:p w14:paraId="41466CE0" w14:textId="77777777" w:rsidR="00746D5F" w:rsidRDefault="002E57F0">
                    <w:pPr>
                      <w:spacing w:after="0" w:line="240" w:lineRule="auto"/>
                      <w:jc w:val="center"/>
                      <w:textDirection w:val="btLr"/>
                    </w:pPr>
                    <w:r>
                      <w:rPr>
                        <w:rFonts w:ascii="Arial" w:eastAsia="Arial" w:hAnsi="Arial" w:cs="Arial"/>
                        <w:color w:val="000000"/>
                        <w:sz w:val="14"/>
                      </w:rPr>
                      <w:t>Versión: 06</w:t>
                    </w:r>
                  </w:p>
                  <w:p w14:paraId="45CBB633" w14:textId="77777777" w:rsidR="00746D5F" w:rsidRDefault="002E57F0">
                    <w:pPr>
                      <w:spacing w:after="0" w:line="240" w:lineRule="auto"/>
                      <w:jc w:val="center"/>
                      <w:textDirection w:val="btLr"/>
                    </w:pPr>
                    <w:r>
                      <w:rPr>
                        <w:rFonts w:ascii="Arial" w:eastAsia="Arial" w:hAnsi="Arial" w:cs="Arial"/>
                        <w:color w:val="000000"/>
                        <w:sz w:val="14"/>
                      </w:rPr>
                      <w:t>Vigencia:  26 de julio de 2023</w:t>
                    </w:r>
                  </w:p>
                  <w:p w14:paraId="3319A0CA" w14:textId="77777777" w:rsidR="00746D5F" w:rsidRDefault="002E57F0">
                    <w:pPr>
                      <w:spacing w:after="0" w:line="240" w:lineRule="auto"/>
                      <w:jc w:val="center"/>
                      <w:textDirection w:val="btLr"/>
                    </w:pPr>
                    <w:r>
                      <w:rPr>
                        <w:rFonts w:ascii="Arial" w:eastAsia="Arial" w:hAnsi="Arial" w:cs="Arial"/>
                        <w:color w:val="000000"/>
                        <w:sz w:val="14"/>
                      </w:rPr>
                      <w:t>Caso Hola No. 333573</w:t>
                    </w:r>
                  </w:p>
                </w:txbxContent>
              </v:textbox>
              <w10:wrap type="square"/>
            </v:rect>
          </w:pict>
        </mc:Fallback>
      </mc:AlternateContent>
    </w:r>
    <w:r>
      <w:rPr>
        <w:noProof/>
      </w:rPr>
      <w:drawing>
        <wp:anchor distT="0" distB="0" distL="114300" distR="114300" simplePos="0" relativeHeight="251662336" behindDoc="0" locked="0" layoutInCell="1" hidden="0" allowOverlap="1" wp14:anchorId="1F485223" wp14:editId="3483CFAC">
          <wp:simplePos x="0" y="0"/>
          <wp:positionH relativeFrom="column">
            <wp:posOffset>5324204</wp:posOffset>
          </wp:positionH>
          <wp:positionV relativeFrom="paragraph">
            <wp:posOffset>-360096</wp:posOffset>
          </wp:positionV>
          <wp:extent cx="647971" cy="644642"/>
          <wp:effectExtent l="0" t="0" r="0" b="0"/>
          <wp:wrapSquare wrapText="bothSides" distT="0" distB="0" distL="114300" distR="114300"/>
          <wp:docPr id="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
                  <a:srcRect/>
                  <a:stretch>
                    <a:fillRect/>
                  </a:stretch>
                </pic:blipFill>
                <pic:spPr>
                  <a:xfrm>
                    <a:off x="0" y="0"/>
                    <a:ext cx="647971" cy="644642"/>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F9B186" w14:textId="77777777" w:rsidR="003077D5" w:rsidRDefault="003077D5">
      <w:pPr>
        <w:spacing w:after="0" w:line="240" w:lineRule="auto"/>
      </w:pPr>
      <w:r>
        <w:separator/>
      </w:r>
    </w:p>
  </w:footnote>
  <w:footnote w:type="continuationSeparator" w:id="0">
    <w:p w14:paraId="1E81DA3A" w14:textId="77777777" w:rsidR="003077D5" w:rsidRDefault="003077D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BA9B7C" w14:textId="77777777" w:rsidR="00746D5F" w:rsidRDefault="002E57F0">
    <w:pPr>
      <w:pBdr>
        <w:top w:val="nil"/>
        <w:left w:val="nil"/>
        <w:bottom w:val="nil"/>
        <w:right w:val="nil"/>
        <w:between w:val="nil"/>
      </w:pBdr>
      <w:tabs>
        <w:tab w:val="center" w:pos="4252"/>
        <w:tab w:val="right" w:pos="8504"/>
      </w:tabs>
      <w:spacing w:after="0" w:line="240" w:lineRule="auto"/>
      <w:rPr>
        <w:color w:val="000000"/>
      </w:rPr>
    </w:pPr>
    <w:r>
      <w:rPr>
        <w:noProof/>
      </w:rPr>
      <w:drawing>
        <wp:anchor distT="0" distB="0" distL="114300" distR="114300" simplePos="0" relativeHeight="251658240" behindDoc="0" locked="0" layoutInCell="1" hidden="0" allowOverlap="1" wp14:anchorId="5C1C5AB7" wp14:editId="46D0FF23">
          <wp:simplePos x="0" y="0"/>
          <wp:positionH relativeFrom="column">
            <wp:posOffset>-166254</wp:posOffset>
          </wp:positionH>
          <wp:positionV relativeFrom="paragraph">
            <wp:posOffset>11356</wp:posOffset>
          </wp:positionV>
          <wp:extent cx="2390771" cy="790571"/>
          <wp:effectExtent l="0" t="0" r="0" b="0"/>
          <wp:wrapSquare wrapText="bothSides" distT="0" distB="0" distL="114300" distR="11430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390771" cy="790571"/>
                  </a:xfrm>
                  <a:prstGeom prst="rect">
                    <a:avLst/>
                  </a:prstGeom>
                  <a:ln/>
                </pic:spPr>
              </pic:pic>
            </a:graphicData>
          </a:graphic>
        </wp:anchor>
      </w:drawing>
    </w:r>
  </w:p>
  <w:p w14:paraId="2CEBCA40" w14:textId="77777777" w:rsidR="00746D5F" w:rsidRDefault="00746D5F">
    <w:pPr>
      <w:pBdr>
        <w:top w:val="nil"/>
        <w:left w:val="nil"/>
        <w:bottom w:val="nil"/>
        <w:right w:val="nil"/>
        <w:between w:val="nil"/>
      </w:pBdr>
      <w:tabs>
        <w:tab w:val="center" w:pos="4252"/>
        <w:tab w:val="right" w:pos="8504"/>
      </w:tabs>
      <w:spacing w:after="0" w:line="240" w:lineRule="auto"/>
      <w:rPr>
        <w:color w:val="000000"/>
      </w:rPr>
    </w:pPr>
  </w:p>
  <w:p w14:paraId="6CBAC9CC" w14:textId="77777777" w:rsidR="00746D5F" w:rsidRDefault="00746D5F">
    <w:pPr>
      <w:pBdr>
        <w:top w:val="nil"/>
        <w:left w:val="nil"/>
        <w:bottom w:val="nil"/>
        <w:right w:val="nil"/>
        <w:between w:val="nil"/>
      </w:pBdr>
      <w:tabs>
        <w:tab w:val="center" w:pos="4252"/>
        <w:tab w:val="right" w:pos="8504"/>
      </w:tabs>
      <w:spacing w:after="0" w:line="240" w:lineRule="auto"/>
      <w:rPr>
        <w:color w:val="000000"/>
      </w:rPr>
    </w:pPr>
  </w:p>
  <w:p w14:paraId="54DC7B10" w14:textId="77777777" w:rsidR="00746D5F" w:rsidRDefault="00746D5F">
    <w:pPr>
      <w:pBdr>
        <w:top w:val="nil"/>
        <w:left w:val="nil"/>
        <w:bottom w:val="nil"/>
        <w:right w:val="nil"/>
        <w:between w:val="nil"/>
      </w:pBdr>
      <w:tabs>
        <w:tab w:val="center" w:pos="4252"/>
        <w:tab w:val="right" w:pos="8504"/>
      </w:tabs>
      <w:spacing w:after="0" w:line="240" w:lineRule="auto"/>
      <w:rPr>
        <w:color w:val="000000"/>
      </w:rPr>
    </w:pPr>
  </w:p>
  <w:p w14:paraId="2969FAA4" w14:textId="77777777" w:rsidR="00746D5F" w:rsidRDefault="002E57F0">
    <w:pPr>
      <w:pBdr>
        <w:top w:val="nil"/>
        <w:left w:val="nil"/>
        <w:bottom w:val="nil"/>
        <w:right w:val="nil"/>
        <w:between w:val="nil"/>
      </w:pBdr>
      <w:tabs>
        <w:tab w:val="center" w:pos="4252"/>
        <w:tab w:val="right" w:pos="8504"/>
      </w:tabs>
      <w:spacing w:after="0" w:line="240" w:lineRule="auto"/>
      <w:jc w:val="right"/>
      <w:rPr>
        <w:color w:val="000000"/>
      </w:rPr>
    </w:pPr>
    <w:r>
      <w:rPr>
        <w:rFonts w:ascii="Arial" w:eastAsia="Arial" w:hAnsi="Arial" w:cs="Arial"/>
        <w:color w:val="000000"/>
        <w:sz w:val="16"/>
        <w:szCs w:val="16"/>
      </w:rPr>
      <w:tab/>
    </w:r>
    <w:r>
      <w:rPr>
        <w:rFonts w:ascii="Arial" w:eastAsia="Arial" w:hAnsi="Arial" w:cs="Arial"/>
        <w:color w:val="000000"/>
        <w:sz w:val="16"/>
        <w:szCs w:val="16"/>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46D5F"/>
    <w:rsid w:val="00003B37"/>
    <w:rsid w:val="000F49AD"/>
    <w:rsid w:val="002E57F0"/>
    <w:rsid w:val="003077D5"/>
    <w:rsid w:val="00552E94"/>
    <w:rsid w:val="00567244"/>
    <w:rsid w:val="00746D5F"/>
    <w:rsid w:val="00973E24"/>
    <w:rsid w:val="00AD6336"/>
    <w:rsid w:val="00CA6F0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F86C36"/>
  <w15:docId w15:val="{AF67B641-04EB-4077-86B9-81FAC475EB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s-CO" w:eastAsia="es-CO"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webSettings" Target="webSettings.xml"/><Relationship Id="rId7" Type="http://schemas.openxmlformats.org/officeDocument/2006/relationships/image" Target="media/image1.jp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kennedy.gov.co/mi-localidad/conociendo-mi-localidad/alcalde-local" TargetMode="External"/><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113</TotalTime>
  <Pages>2</Pages>
  <Words>649</Words>
  <Characters>3572</Characters>
  <Application>Microsoft Office Word</Application>
  <DocSecurity>0</DocSecurity>
  <Lines>29</Lines>
  <Paragraphs>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4213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ruth cortes rojas</dc:creator>
  <cp:lastModifiedBy>ANDRES GARCIA</cp:lastModifiedBy>
  <cp:revision>4</cp:revision>
  <dcterms:created xsi:type="dcterms:W3CDTF">2026-06-12T18:30:00Z</dcterms:created>
  <dcterms:modified xsi:type="dcterms:W3CDTF">2026-06-16T16:30:00Z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0x01010041BFFB4411CFC54CA6A3FA228255AE4E</vt:lpwstr>
  </property>
</Properties>
</file>